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sz w:val="28"/>
                <w:szCs w:val="28"/>
                <w:highlight w:val="none"/>
                <w:lang w:eastAsia="zh-CN"/>
              </w:rPr>
              <w:t>湖北省美术院</w:t>
            </w:r>
            <w:bookmarkStart w:id="0" w:name="_GoBack"/>
            <w:bookmarkEnd w:id="0"/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院两馆及院内公共区域维修改造项目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SZZC-2025-0180-000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ADD1FEC"/>
    <w:rsid w:val="3BAE7E69"/>
    <w:rsid w:val="3CB76A21"/>
    <w:rsid w:val="41E374F5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5EF77530"/>
    <w:rsid w:val="62796DFA"/>
    <w:rsid w:val="62F85C0A"/>
    <w:rsid w:val="63613312"/>
    <w:rsid w:val="647B1D43"/>
    <w:rsid w:val="65DE55DC"/>
    <w:rsid w:val="677447C6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190</Characters>
  <Lines>2</Lines>
  <Paragraphs>1</Paragraphs>
  <TotalTime>0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2025-03-20T07:48:41Z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