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color w:val="auto"/>
                <w:sz w:val="28"/>
                <w:szCs w:val="28"/>
                <w:highlight w:val="none"/>
                <w:lang w:eastAsia="zh-CN"/>
              </w:rPr>
              <w:t>湖北省古建筑保护中心（湖北明清古建筑博物馆）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《湖北长江文物保护利用研究》图书出版服务项目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6233F26"/>
    <w:rsid w:val="075B63D9"/>
    <w:rsid w:val="0B6F57C1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75F7E1B"/>
    <w:rsid w:val="38373CFF"/>
    <w:rsid w:val="38EF4032"/>
    <w:rsid w:val="39372683"/>
    <w:rsid w:val="394D0A95"/>
    <w:rsid w:val="398F6D7C"/>
    <w:rsid w:val="3A2871EE"/>
    <w:rsid w:val="3BAE7E69"/>
    <w:rsid w:val="3CB76A21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A0B485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186</Characters>
  <Lines>2</Lines>
  <Paragraphs>1</Paragraphs>
  <TotalTime>0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2024-12-30T08:11:46Z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eyJoZGlkIjoiMWNlYjJhNzI2NTdjODgzMzllNGU3ZDc2Y2RkM2Q1Y2IiLCJ1c2VySWQiOiI3MzEyNDU2MTYifQ==</vt:lpwstr>
  </property>
</Properties>
</file>