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</w:pPr>
      <w:bookmarkStart w:id="0" w:name="_Hlk89852814"/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采购文件获取表</w:t>
      </w:r>
    </w:p>
    <w:p>
      <w:pPr>
        <w:rPr>
          <w:rFonts w:hint="eastAsia" w:ascii="仿宋" w:hAnsi="仿宋" w:eastAsia="仿宋" w:cs="仿宋"/>
          <w:sz w:val="28"/>
          <w:highlight w:val="none"/>
          <w:lang w:val="hr-HR"/>
        </w:rPr>
      </w:pPr>
    </w:p>
    <w:bookmarkEnd w:id="0"/>
    <w:tbl>
      <w:tblPr>
        <w:tblStyle w:val="4"/>
        <w:tblpPr w:leftFromText="180" w:rightFromText="180" w:vertAnchor="page" w:horzAnchor="margin" w:tblpX="-281" w:tblpY="2541"/>
        <w:tblW w:w="9470" w:type="dxa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94"/>
        <w:gridCol w:w="50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  <w:tblCellSpacing w:w="0" w:type="dxa"/>
        </w:trPr>
        <w:tc>
          <w:tcPr>
            <w:tcW w:w="9470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采 购 人：武汉市水务局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9470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项目名称：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武汉市排水与污水处理设施拆除、改动方案审查技术导则编制项目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9470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项目编号：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eastAsia="zh-CN"/>
              </w:rPr>
              <w:t>SZZC-2024-019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  <w:t>8</w:t>
            </w:r>
            <w:bookmarkStart w:id="1" w:name="_GoBack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9470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供应商名称(公章)：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9470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实际办公地址：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394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法定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代表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  <w:lang w:eastAsia="zh-CN"/>
              </w:rPr>
              <w:t>人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姓名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：</w:t>
            </w:r>
          </w:p>
        </w:tc>
        <w:tc>
          <w:tcPr>
            <w:tcW w:w="5076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职务：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394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移动电话：</w:t>
            </w:r>
          </w:p>
        </w:tc>
        <w:tc>
          <w:tcPr>
            <w:tcW w:w="5076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固定电话：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394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授权代表姓名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：</w:t>
            </w:r>
          </w:p>
        </w:tc>
        <w:tc>
          <w:tcPr>
            <w:tcW w:w="5076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职务：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394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移动电话：</w:t>
            </w:r>
          </w:p>
        </w:tc>
        <w:tc>
          <w:tcPr>
            <w:tcW w:w="5076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固定电话：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9470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电子邮箱（接收本项目相关邮件）：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4" w:hRule="atLeast"/>
          <w:tblCellSpacing w:w="0" w:type="dxa"/>
        </w:trPr>
        <w:tc>
          <w:tcPr>
            <w:tcW w:w="9470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备注：本表由供应商如实填写，加盖单位公章,交至采购代理机构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或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邮箱</w:t>
            </w:r>
            <w:r>
              <w:rPr>
                <w:rStyle w:val="6"/>
                <w:rFonts w:hint="eastAsia" w:ascii="仿宋" w:hAnsi="仿宋" w:eastAsia="仿宋"/>
                <w:color w:val="auto"/>
                <w:sz w:val="28"/>
                <w:szCs w:val="28"/>
                <w:u w:val="none"/>
                <w:lang w:eastAsia="zh-CN"/>
              </w:rPr>
              <w:t>shenzhan@szjt.xyz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。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..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3NjQxYmZmN2ZkODIxYWNiNTEzMzQyMTZmNzQ1MmMifQ=="/>
  </w:docVars>
  <w:rsids>
    <w:rsidRoot w:val="00E45908"/>
    <w:rsid w:val="00E45908"/>
    <w:rsid w:val="3A292308"/>
    <w:rsid w:val="3FA44187"/>
    <w:rsid w:val="40BC23C2"/>
    <w:rsid w:val="4E680FDD"/>
    <w:rsid w:val="64BD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3"/>
    <w:autoRedefine/>
    <w:qFormat/>
    <w:uiPriority w:val="0"/>
    <w:rPr>
      <w:rFonts w:ascii="宋体" w:hAnsi="Courier New" w:eastAsia="宋体" w:cs="Times New Roman"/>
      <w:kern w:val="2"/>
      <w:sz w:val="21"/>
      <w:szCs w:val="22"/>
    </w:rPr>
  </w:style>
  <w:style w:type="paragraph" w:customStyle="1" w:styleId="3">
    <w:name w:val="Default"/>
    <w:next w:val="1"/>
    <w:autoRedefine/>
    <w:qFormat/>
    <w:uiPriority w:val="0"/>
    <w:pPr>
      <w:widowControl w:val="0"/>
      <w:autoSpaceDE w:val="0"/>
      <w:autoSpaceDN w:val="0"/>
      <w:adjustRightInd w:val="0"/>
    </w:pPr>
    <w:rPr>
      <w:rFonts w:ascii=".." w:hAnsi="Times New Roman" w:eastAsia=".." w:cs="Times New Roman"/>
      <w:color w:val="000000"/>
      <w:sz w:val="24"/>
      <w:szCs w:val="24"/>
      <w:lang w:val="en-US" w:eastAsia="zh-CN" w:bidi="ar-SA"/>
    </w:rPr>
  </w:style>
  <w:style w:type="character" w:styleId="6">
    <w:name w:val="Hyperlink"/>
    <w:autoRedefine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2024-03-30T08:06:00Z</dcterms:created>
  <dc:creator>LL</dc:creator>
  <cp:lastModifiedBy>ZX</cp:lastModifiedBy>
  <dcterms:modified xsi:type="dcterms:W3CDTF">2024-04-28T04:22:51Z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5AC4120762D742E5AFD58DCB4CF5236E_13</vt:lpwstr>
  </property>
</Properties>
</file>