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94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沙湖港及周边环境综合整治等PPP项目运维期绩效考核项目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GY0OWIzMTVlODg3MzY0M2E3ZGJiMWVkOTIxNmIifQ=="/>
  </w:docVars>
  <w:rsids>
    <w:rsidRoot w:val="00E45908"/>
    <w:rsid w:val="00E45908"/>
    <w:rsid w:val="3A292308"/>
    <w:rsid w:val="4E680FDD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2024-04-27T05:04:08Z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B569F15682E84A97993D9F39DDAD7E89_13</vt:lpwstr>
  </property>
</Properties>
</file>